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945" w:rsidRPr="00BB1A89" w:rsidRDefault="00EE2945" w:rsidP="00BB1A89">
      <w:pPr>
        <w:spacing w:line="480" w:lineRule="auto"/>
        <w:rPr>
          <w:rFonts w:ascii="Times New Roman" w:hAnsi="Times New Roman" w:cs="Times New Roman"/>
          <w:sz w:val="24"/>
          <w:szCs w:val="24"/>
        </w:rPr>
      </w:pPr>
    </w:p>
    <w:p w:rsidR="00EE2945" w:rsidRPr="00BB1A89" w:rsidRDefault="00EE2945" w:rsidP="00BB1A89">
      <w:pPr>
        <w:spacing w:line="480" w:lineRule="auto"/>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r w:rsidRPr="00BB1A89">
        <w:rPr>
          <w:rFonts w:ascii="Times New Roman" w:hAnsi="Times New Roman" w:cs="Times New Roman"/>
          <w:sz w:val="24"/>
          <w:szCs w:val="24"/>
        </w:rPr>
        <w:t>Mission Area Goals Capabilities and Elements</w:t>
      </w:r>
    </w:p>
    <w:p w:rsidR="00BB1A89" w:rsidRPr="00BB1A89" w:rsidRDefault="00BB1A89" w:rsidP="00BB1A89">
      <w:pPr>
        <w:spacing w:line="480" w:lineRule="auto"/>
        <w:jc w:val="center"/>
        <w:rPr>
          <w:rFonts w:ascii="Times New Roman" w:hAnsi="Times New Roman" w:cs="Times New Roman"/>
          <w:sz w:val="24"/>
          <w:szCs w:val="24"/>
        </w:rPr>
      </w:pPr>
      <w:r w:rsidRPr="00BB1A89">
        <w:rPr>
          <w:rFonts w:ascii="Times New Roman" w:hAnsi="Times New Roman" w:cs="Times New Roman"/>
          <w:sz w:val="24"/>
          <w:szCs w:val="24"/>
        </w:rPr>
        <w:t xml:space="preserve">Institutional Affiliation </w:t>
      </w:r>
    </w:p>
    <w:p w:rsidR="00BB1A89" w:rsidRPr="00BB1A89" w:rsidRDefault="00BB1A89" w:rsidP="00BB1A89">
      <w:pPr>
        <w:spacing w:line="480" w:lineRule="auto"/>
        <w:jc w:val="center"/>
        <w:rPr>
          <w:rFonts w:ascii="Times New Roman" w:hAnsi="Times New Roman" w:cs="Times New Roman"/>
          <w:sz w:val="24"/>
          <w:szCs w:val="24"/>
        </w:rPr>
      </w:pPr>
      <w:r w:rsidRPr="00BB1A89">
        <w:rPr>
          <w:rFonts w:ascii="Times New Roman" w:hAnsi="Times New Roman" w:cs="Times New Roman"/>
          <w:sz w:val="24"/>
          <w:szCs w:val="24"/>
        </w:rPr>
        <w:t>Student’s Name</w:t>
      </w:r>
    </w:p>
    <w:p w:rsidR="00BB1A89" w:rsidRPr="00BB1A89" w:rsidRDefault="00BB1A89" w:rsidP="00BB1A89">
      <w:pPr>
        <w:spacing w:line="480" w:lineRule="auto"/>
        <w:jc w:val="center"/>
        <w:rPr>
          <w:rFonts w:ascii="Times New Roman" w:hAnsi="Times New Roman" w:cs="Times New Roman"/>
          <w:sz w:val="24"/>
          <w:szCs w:val="24"/>
        </w:rPr>
      </w:pPr>
    </w:p>
    <w:p w:rsidR="00BB1A89" w:rsidRDefault="00BB1A89" w:rsidP="00BB1A89">
      <w:pPr>
        <w:spacing w:line="480" w:lineRule="auto"/>
        <w:jc w:val="center"/>
        <w:rPr>
          <w:rFonts w:ascii="Times New Roman" w:hAnsi="Times New Roman" w:cs="Times New Roman"/>
          <w:sz w:val="24"/>
          <w:szCs w:val="24"/>
        </w:rPr>
      </w:pPr>
    </w:p>
    <w:p w:rsidR="00EE2945" w:rsidRPr="00BB1A89" w:rsidRDefault="007A2D1A" w:rsidP="001421C8">
      <w:pPr>
        <w:spacing w:after="0" w:line="480" w:lineRule="auto"/>
        <w:ind w:firstLine="720"/>
        <w:contextualSpacing/>
        <w:jc w:val="center"/>
        <w:rPr>
          <w:rFonts w:ascii="Times New Roman" w:hAnsi="Times New Roman" w:cs="Times New Roman"/>
          <w:sz w:val="24"/>
          <w:szCs w:val="24"/>
        </w:rPr>
      </w:pPr>
      <w:r w:rsidRPr="00BB1A89">
        <w:rPr>
          <w:rFonts w:ascii="Times New Roman" w:hAnsi="Times New Roman" w:cs="Times New Roman"/>
          <w:sz w:val="24"/>
          <w:szCs w:val="24"/>
        </w:rPr>
        <w:lastRenderedPageBreak/>
        <w:t>Mission Area Goals Capabilities and Elements</w:t>
      </w:r>
    </w:p>
    <w:p w:rsidR="00552C31" w:rsidRPr="00BB1A89" w:rsidRDefault="007A2D1A" w:rsidP="001421C8">
      <w:pPr>
        <w:spacing w:after="0" w:line="480" w:lineRule="auto"/>
        <w:ind w:firstLine="720"/>
        <w:contextualSpacing/>
        <w:rPr>
          <w:rFonts w:ascii="Times New Roman" w:hAnsi="Times New Roman" w:cs="Times New Roman"/>
          <w:sz w:val="24"/>
          <w:szCs w:val="24"/>
        </w:rPr>
      </w:pPr>
      <w:r w:rsidRPr="00BB1A89">
        <w:rPr>
          <w:rFonts w:ascii="Times New Roman" w:hAnsi="Times New Roman" w:cs="Times New Roman"/>
          <w:sz w:val="24"/>
          <w:szCs w:val="24"/>
        </w:rPr>
        <w:tab/>
      </w:r>
      <w:r w:rsidR="00E938E4" w:rsidRPr="00BB1A89">
        <w:rPr>
          <w:rFonts w:ascii="Times New Roman" w:hAnsi="Times New Roman" w:cs="Times New Roman"/>
          <w:sz w:val="24"/>
          <w:szCs w:val="24"/>
        </w:rPr>
        <w:t>Hurricane Katrina was the worst of disasters that had ever hit America in history. George W. Bush commemorated the tragedy by publishing the report on the response to the Hurricane for remembrance. It is an incident that triggered the dire need for strategies and plans through the homeland security of America to formulate policies which would be used in case of similar disaster to ever happen in the American soil. The essay will delve into the homeland report and the Hurricane report to discuss on how the missions that were initiated by the government through the elements of capabilities could be useful in containing and preventing mass destruction and deaths in case of a catastrophe ever befalling the nation.</w:t>
      </w:r>
      <w:r w:rsidR="00BB1A89">
        <w:rPr>
          <w:rFonts w:ascii="Times New Roman" w:hAnsi="Times New Roman" w:cs="Times New Roman"/>
          <w:sz w:val="24"/>
          <w:szCs w:val="24"/>
        </w:rPr>
        <w:t xml:space="preserve"> (</w:t>
      </w:r>
      <w:r w:rsidR="00BB1A89" w:rsidRPr="00BB1A89">
        <w:rPr>
          <w:rFonts w:ascii="Times New Roman" w:hAnsi="Times New Roman" w:cs="Times New Roman"/>
          <w:sz w:val="24"/>
          <w:szCs w:val="24"/>
        </w:rPr>
        <w:t>Bullock,</w:t>
      </w:r>
      <w:r w:rsidR="00BB1A89">
        <w:rPr>
          <w:rFonts w:ascii="Times New Roman" w:hAnsi="Times New Roman" w:cs="Times New Roman"/>
          <w:sz w:val="24"/>
          <w:szCs w:val="24"/>
        </w:rPr>
        <w:t xml:space="preserve"> et al, 2013)</w:t>
      </w:r>
    </w:p>
    <w:p w:rsidR="0004725F" w:rsidRPr="00BB1A89" w:rsidRDefault="007A2D1A" w:rsidP="001421C8">
      <w:pPr>
        <w:spacing w:after="0" w:line="480" w:lineRule="auto"/>
        <w:ind w:firstLine="720"/>
        <w:contextualSpacing/>
        <w:rPr>
          <w:rFonts w:ascii="Times New Roman" w:hAnsi="Times New Roman" w:cs="Times New Roman"/>
          <w:sz w:val="24"/>
          <w:szCs w:val="24"/>
        </w:rPr>
      </w:pPr>
      <w:r w:rsidRPr="00BB1A89">
        <w:rPr>
          <w:rFonts w:ascii="Times New Roman" w:hAnsi="Times New Roman" w:cs="Times New Roman"/>
          <w:sz w:val="24"/>
          <w:szCs w:val="24"/>
        </w:rPr>
        <w:t xml:space="preserve">The two mission goals that will be discussed in the essay include the following; </w:t>
      </w:r>
      <w:r w:rsidRPr="00BB1A89">
        <w:rPr>
          <w:rFonts w:ascii="Times New Roman" w:hAnsi="Times New Roman" w:cs="Times New Roman"/>
          <w:b/>
          <w:sz w:val="24"/>
          <w:szCs w:val="24"/>
        </w:rPr>
        <w:t>Mitigating vulnerabilities and hazards</w:t>
      </w:r>
      <w:r w:rsidRPr="00BB1A89">
        <w:rPr>
          <w:rFonts w:ascii="Times New Roman" w:hAnsi="Times New Roman" w:cs="Times New Roman"/>
          <w:sz w:val="24"/>
          <w:szCs w:val="24"/>
        </w:rPr>
        <w:t xml:space="preserve">, and the second one being </w:t>
      </w:r>
      <w:r w:rsidRPr="00BB1A89">
        <w:rPr>
          <w:rFonts w:ascii="Times New Roman" w:hAnsi="Times New Roman" w:cs="Times New Roman"/>
          <w:b/>
          <w:sz w:val="24"/>
          <w:szCs w:val="24"/>
        </w:rPr>
        <w:t>ensuring an effective response to emergencies</w:t>
      </w:r>
      <w:r w:rsidRPr="00BB1A89">
        <w:rPr>
          <w:rFonts w:ascii="Times New Roman" w:hAnsi="Times New Roman" w:cs="Times New Roman"/>
          <w:sz w:val="24"/>
          <w:szCs w:val="24"/>
        </w:rPr>
        <w:t xml:space="preserve">. </w:t>
      </w:r>
    </w:p>
    <w:p w:rsidR="00E938E4" w:rsidRPr="00BB1A89" w:rsidRDefault="007A2D1A" w:rsidP="001421C8">
      <w:pPr>
        <w:spacing w:after="0" w:line="480" w:lineRule="auto"/>
        <w:ind w:firstLine="720"/>
        <w:contextualSpacing/>
        <w:rPr>
          <w:rFonts w:ascii="Times New Roman" w:hAnsi="Times New Roman" w:cs="Times New Roman"/>
          <w:sz w:val="24"/>
          <w:szCs w:val="24"/>
        </w:rPr>
      </w:pPr>
      <w:r w:rsidRPr="00BB1A89">
        <w:rPr>
          <w:rFonts w:ascii="Times New Roman" w:hAnsi="Times New Roman" w:cs="Times New Roman"/>
          <w:b/>
          <w:sz w:val="24"/>
          <w:szCs w:val="24"/>
        </w:rPr>
        <w:t>The first mission</w:t>
      </w:r>
      <w:r w:rsidRPr="00BB1A89">
        <w:rPr>
          <w:rFonts w:ascii="Times New Roman" w:hAnsi="Times New Roman" w:cs="Times New Roman"/>
          <w:sz w:val="24"/>
          <w:szCs w:val="24"/>
        </w:rPr>
        <w:t xml:space="preserve"> to mitigate vulnerabilities and hazards</w:t>
      </w:r>
      <w:r w:rsidR="00671F40" w:rsidRPr="00BB1A89">
        <w:rPr>
          <w:rFonts w:ascii="Times New Roman" w:hAnsi="Times New Roman" w:cs="Times New Roman"/>
          <w:sz w:val="24"/>
          <w:szCs w:val="24"/>
        </w:rPr>
        <w:t xml:space="preserve">, the various capabilities and elements </w:t>
      </w:r>
      <w:r w:rsidR="00EA0A34" w:rsidRPr="00BB1A89">
        <w:rPr>
          <w:rFonts w:ascii="Times New Roman" w:hAnsi="Times New Roman" w:cs="Times New Roman"/>
          <w:sz w:val="24"/>
          <w:szCs w:val="24"/>
        </w:rPr>
        <w:t>that</w:t>
      </w:r>
      <w:r w:rsidR="00671F40" w:rsidRPr="00BB1A89">
        <w:rPr>
          <w:rFonts w:ascii="Times New Roman" w:hAnsi="Times New Roman" w:cs="Times New Roman"/>
          <w:sz w:val="24"/>
          <w:szCs w:val="24"/>
        </w:rPr>
        <w:t xml:space="preserve"> accompany the mission include the following; </w:t>
      </w:r>
      <w:r w:rsidRPr="00BB1A89">
        <w:rPr>
          <w:rFonts w:ascii="Times New Roman" w:hAnsi="Times New Roman" w:cs="Times New Roman"/>
          <w:sz w:val="24"/>
          <w:szCs w:val="24"/>
        </w:rPr>
        <w:t xml:space="preserve">creating and promoting both the private and public awareness and in the understanding of the various specific community risks involved. Also, the first goal looks at reducing vulnerability by standards, creating resilient design, regulation, efficient mitigation, and through reducing measures in disaster risks. The last measure of the first goal is through prevention of incidents and in maintaining c0mpliance with the regulation and standards. </w:t>
      </w:r>
    </w:p>
    <w:p w:rsidR="00EA0A34" w:rsidRPr="00BB1A89" w:rsidRDefault="007A2D1A" w:rsidP="001421C8">
      <w:pPr>
        <w:spacing w:after="0" w:line="480" w:lineRule="auto"/>
        <w:ind w:firstLine="720"/>
        <w:contextualSpacing/>
        <w:rPr>
          <w:rFonts w:ascii="Times New Roman" w:hAnsi="Times New Roman" w:cs="Times New Roman"/>
          <w:sz w:val="24"/>
          <w:szCs w:val="24"/>
        </w:rPr>
      </w:pPr>
      <w:r w:rsidRPr="00BB1A89">
        <w:rPr>
          <w:rFonts w:ascii="Times New Roman" w:hAnsi="Times New Roman" w:cs="Times New Roman"/>
          <w:b/>
          <w:sz w:val="24"/>
          <w:szCs w:val="24"/>
        </w:rPr>
        <w:t xml:space="preserve">The second mission </w:t>
      </w:r>
      <w:r w:rsidRPr="00BB1A89">
        <w:rPr>
          <w:rFonts w:ascii="Times New Roman" w:hAnsi="Times New Roman" w:cs="Times New Roman"/>
          <w:sz w:val="24"/>
          <w:szCs w:val="24"/>
        </w:rPr>
        <w:t xml:space="preserve">on ensuring an effective response to an emergency, the </w:t>
      </w:r>
      <w:r w:rsidR="00671F40" w:rsidRPr="00BB1A89">
        <w:rPr>
          <w:rFonts w:ascii="Times New Roman" w:hAnsi="Times New Roman" w:cs="Times New Roman"/>
          <w:sz w:val="24"/>
          <w:szCs w:val="24"/>
        </w:rPr>
        <w:t xml:space="preserve">various capabilities and elements that the </w:t>
      </w:r>
      <w:r w:rsidRPr="00BB1A89">
        <w:rPr>
          <w:rFonts w:ascii="Times New Roman" w:hAnsi="Times New Roman" w:cs="Times New Roman"/>
          <w:sz w:val="24"/>
          <w:szCs w:val="24"/>
        </w:rPr>
        <w:t>mission looks at</w:t>
      </w:r>
      <w:r w:rsidR="00671F40" w:rsidRPr="00BB1A89">
        <w:rPr>
          <w:rFonts w:ascii="Times New Roman" w:hAnsi="Times New Roman" w:cs="Times New Roman"/>
          <w:sz w:val="24"/>
          <w:szCs w:val="24"/>
        </w:rPr>
        <w:t xml:space="preserve"> include</w:t>
      </w:r>
      <w:r w:rsidRPr="00BB1A89">
        <w:rPr>
          <w:rFonts w:ascii="Times New Roman" w:hAnsi="Times New Roman" w:cs="Times New Roman"/>
          <w:sz w:val="24"/>
          <w:szCs w:val="24"/>
        </w:rPr>
        <w:t xml:space="preserve"> providing timely and information that is accurate to the incident. The mission also ensures a unified response operation to the incidents and lastly through ensuring an efficient emergency to communications.</w:t>
      </w:r>
      <w:r w:rsidR="00BB1A89">
        <w:rPr>
          <w:rFonts w:ascii="Times New Roman" w:hAnsi="Times New Roman" w:cs="Times New Roman"/>
          <w:sz w:val="24"/>
          <w:szCs w:val="24"/>
        </w:rPr>
        <w:t xml:space="preserve"> (</w:t>
      </w:r>
      <w:r w:rsidR="00BB1A89" w:rsidRPr="00BB1A89">
        <w:rPr>
          <w:rFonts w:ascii="Times New Roman" w:hAnsi="Times New Roman" w:cs="Times New Roman"/>
          <w:color w:val="222222"/>
          <w:sz w:val="24"/>
          <w:szCs w:val="24"/>
          <w:shd w:val="clear" w:color="auto" w:fill="FFFFFF"/>
        </w:rPr>
        <w:t>Deng</w:t>
      </w:r>
      <w:r w:rsidR="00BB1A89">
        <w:rPr>
          <w:rFonts w:ascii="Times New Roman" w:hAnsi="Times New Roman" w:cs="Times New Roman"/>
          <w:color w:val="222222"/>
          <w:sz w:val="24"/>
          <w:szCs w:val="24"/>
          <w:shd w:val="clear" w:color="auto" w:fill="FFFFFF"/>
        </w:rPr>
        <w:t>, et al, 2014)</w:t>
      </w:r>
    </w:p>
    <w:p w:rsidR="0004725F" w:rsidRPr="00BB1A89" w:rsidRDefault="007A2D1A" w:rsidP="001421C8">
      <w:pPr>
        <w:spacing w:after="0" w:line="480" w:lineRule="auto"/>
        <w:ind w:firstLine="720"/>
        <w:contextualSpacing/>
        <w:rPr>
          <w:rFonts w:ascii="Times New Roman" w:hAnsi="Times New Roman" w:cs="Times New Roman"/>
          <w:sz w:val="24"/>
          <w:szCs w:val="24"/>
        </w:rPr>
      </w:pPr>
      <w:r w:rsidRPr="00BB1A89">
        <w:rPr>
          <w:rFonts w:ascii="Times New Roman" w:hAnsi="Times New Roman" w:cs="Times New Roman"/>
          <w:sz w:val="24"/>
          <w:szCs w:val="24"/>
        </w:rPr>
        <w:t xml:space="preserve">The elements of the creation of awareness and mitigating vulnerabilities through the Hurricane saw the director of the weather service confess before the Congress on the accurate direction in which the hurricane would take. It is a step that was aimed at creating knowledge for everyone to stay vigilant on the oncoming disaster.  Notification of both the private and the public sector was done to ensure that everyone would take the necessary measures not to fall into the incident. Efficient emergency communications were aimed at creating awareness and mitigating vulnerabilities.  </w:t>
      </w:r>
    </w:p>
    <w:p w:rsidR="008A42D3" w:rsidRDefault="007A2D1A" w:rsidP="001421C8">
      <w:pPr>
        <w:spacing w:after="0" w:line="480" w:lineRule="auto"/>
        <w:ind w:firstLine="720"/>
        <w:contextualSpacing/>
        <w:rPr>
          <w:rFonts w:ascii="Times New Roman" w:hAnsi="Times New Roman" w:cs="Times New Roman"/>
          <w:sz w:val="24"/>
          <w:szCs w:val="24"/>
        </w:rPr>
      </w:pPr>
      <w:r w:rsidRPr="00BB1A89">
        <w:rPr>
          <w:rFonts w:ascii="Times New Roman" w:hAnsi="Times New Roman" w:cs="Times New Roman"/>
          <w:sz w:val="24"/>
          <w:szCs w:val="24"/>
        </w:rPr>
        <w:t xml:space="preserve"> In creating a resilient design a plan, the state police of Louisiana, for instance, notified the control center for traffic to only report to the emergency operation center. It was a move designed to create a regulation plan that would prepare for operations of response in the Hurricane. The efforts towards the goals were practical because they were aimed at creating the right awareness through informed and accurate channels to communicate the information on preparedness and mitigation of the disaster. The plan and the capabilities were all in the true nature and</w:t>
      </w:r>
      <w:r w:rsidR="00EE2945" w:rsidRPr="00BB1A89">
        <w:rPr>
          <w:rFonts w:ascii="Times New Roman" w:hAnsi="Times New Roman" w:cs="Times New Roman"/>
          <w:sz w:val="24"/>
          <w:szCs w:val="24"/>
        </w:rPr>
        <w:t xml:space="preserve"> time more so in the creation of the right awareness that was required to inform both the public and the private sector of the impending dangers of the Hurricane.</w:t>
      </w:r>
    </w:p>
    <w:p w:rsidR="00EE2945" w:rsidRPr="00BB1A89" w:rsidRDefault="007A2D1A" w:rsidP="001421C8">
      <w:pPr>
        <w:spacing w:after="0" w:line="480" w:lineRule="auto"/>
        <w:ind w:firstLine="720"/>
        <w:contextualSpacing/>
        <w:jc w:val="center"/>
        <w:rPr>
          <w:rFonts w:ascii="Times New Roman" w:hAnsi="Times New Roman" w:cs="Times New Roman"/>
          <w:sz w:val="24"/>
          <w:szCs w:val="24"/>
        </w:rPr>
      </w:pPr>
      <w:r w:rsidRPr="00BB1A89">
        <w:rPr>
          <w:rFonts w:ascii="Times New Roman" w:hAnsi="Times New Roman" w:cs="Times New Roman"/>
          <w:sz w:val="24"/>
          <w:szCs w:val="24"/>
        </w:rPr>
        <w:t>Conclusion</w:t>
      </w:r>
    </w:p>
    <w:p w:rsidR="00EE2945" w:rsidRDefault="007A2D1A" w:rsidP="001421C8">
      <w:pPr>
        <w:spacing w:after="0" w:line="480" w:lineRule="auto"/>
        <w:ind w:firstLine="720"/>
        <w:contextualSpacing/>
        <w:rPr>
          <w:rFonts w:ascii="Times New Roman" w:hAnsi="Times New Roman" w:cs="Times New Roman"/>
          <w:sz w:val="24"/>
          <w:szCs w:val="24"/>
        </w:rPr>
      </w:pPr>
      <w:r w:rsidRPr="00BB1A89">
        <w:rPr>
          <w:rFonts w:ascii="Times New Roman" w:hAnsi="Times New Roman" w:cs="Times New Roman"/>
          <w:sz w:val="24"/>
          <w:szCs w:val="24"/>
        </w:rPr>
        <w:t xml:space="preserve">Containing the hurricane disaster was one that required effective awareness creation and mitigation plans that would ensure that everyone in both sectors of the society gets to safety and that lives are not lost. The mission goals accompanied by the capabilities and elements to which they would be made effective are ways through the disaster was mitigated and contained before things could get out of hand. The report from the president detecting the Homeland security to create policies and plans for such disasters was a great move that would ensure that future occurrence of the same nature would be contained in accurate time.  </w:t>
      </w:r>
    </w:p>
    <w:p w:rsidR="00BB1A89" w:rsidRDefault="00BB1A89" w:rsidP="00BB1A89">
      <w:pPr>
        <w:spacing w:line="480" w:lineRule="auto"/>
        <w:rPr>
          <w:rFonts w:ascii="Times New Roman" w:hAnsi="Times New Roman" w:cs="Times New Roman"/>
          <w:sz w:val="24"/>
          <w:szCs w:val="24"/>
        </w:rPr>
      </w:pPr>
    </w:p>
    <w:p w:rsidR="00BB1A89" w:rsidRDefault="00BB1A89" w:rsidP="00BB1A89">
      <w:pPr>
        <w:spacing w:line="480" w:lineRule="auto"/>
        <w:rPr>
          <w:rFonts w:ascii="Times New Roman" w:hAnsi="Times New Roman" w:cs="Times New Roman"/>
          <w:sz w:val="24"/>
          <w:szCs w:val="24"/>
        </w:rPr>
      </w:pPr>
    </w:p>
    <w:p w:rsidR="00BB1A89" w:rsidRDefault="00BB1A89" w:rsidP="00BB1A89">
      <w:pPr>
        <w:spacing w:line="480" w:lineRule="auto"/>
        <w:rPr>
          <w:rFonts w:ascii="Times New Roman" w:hAnsi="Times New Roman" w:cs="Times New Roman"/>
          <w:sz w:val="24"/>
          <w:szCs w:val="24"/>
        </w:rPr>
      </w:pPr>
    </w:p>
    <w:p w:rsidR="00BB1A89" w:rsidRDefault="00BB1A89" w:rsidP="00BB1A89">
      <w:pPr>
        <w:spacing w:line="480" w:lineRule="auto"/>
        <w:rPr>
          <w:rFonts w:ascii="Times New Roman" w:hAnsi="Times New Roman" w:cs="Times New Roman"/>
          <w:sz w:val="24"/>
          <w:szCs w:val="24"/>
        </w:rPr>
      </w:pPr>
    </w:p>
    <w:p w:rsidR="00BB1A89" w:rsidRDefault="00BB1A89" w:rsidP="00BB1A89">
      <w:pPr>
        <w:spacing w:line="480" w:lineRule="auto"/>
        <w:rPr>
          <w:rFonts w:ascii="Times New Roman" w:hAnsi="Times New Roman" w:cs="Times New Roman"/>
          <w:sz w:val="24"/>
          <w:szCs w:val="24"/>
        </w:rPr>
      </w:pPr>
    </w:p>
    <w:p w:rsidR="00BB1A89" w:rsidRDefault="00BB1A89" w:rsidP="00BB1A89">
      <w:pPr>
        <w:spacing w:line="480" w:lineRule="auto"/>
        <w:rPr>
          <w:rFonts w:ascii="Times New Roman" w:hAnsi="Times New Roman" w:cs="Times New Roman"/>
          <w:sz w:val="24"/>
          <w:szCs w:val="24"/>
        </w:rPr>
      </w:pPr>
    </w:p>
    <w:p w:rsidR="00BB1A89" w:rsidRDefault="00BB1A89" w:rsidP="00BB1A89">
      <w:pPr>
        <w:spacing w:line="480" w:lineRule="auto"/>
        <w:rPr>
          <w:rFonts w:ascii="Times New Roman" w:hAnsi="Times New Roman" w:cs="Times New Roman"/>
          <w:sz w:val="24"/>
          <w:szCs w:val="24"/>
        </w:rPr>
      </w:pPr>
    </w:p>
    <w:p w:rsidR="00BB1A89" w:rsidRDefault="00BB1A89" w:rsidP="00BB1A89">
      <w:pPr>
        <w:spacing w:line="480" w:lineRule="auto"/>
        <w:rPr>
          <w:rFonts w:ascii="Times New Roman" w:hAnsi="Times New Roman" w:cs="Times New Roman"/>
          <w:sz w:val="24"/>
          <w:szCs w:val="24"/>
        </w:rPr>
      </w:pPr>
    </w:p>
    <w:p w:rsidR="00BB1A89" w:rsidRDefault="00BB1A89" w:rsidP="00BB1A89">
      <w:pPr>
        <w:spacing w:line="480" w:lineRule="auto"/>
        <w:rPr>
          <w:rFonts w:ascii="Times New Roman" w:hAnsi="Times New Roman" w:cs="Times New Roman"/>
          <w:sz w:val="24"/>
          <w:szCs w:val="24"/>
        </w:rPr>
      </w:pPr>
    </w:p>
    <w:p w:rsidR="00BB1A89" w:rsidRDefault="00BB1A89" w:rsidP="00BB1A89">
      <w:pPr>
        <w:spacing w:line="480" w:lineRule="auto"/>
        <w:rPr>
          <w:rFonts w:ascii="Times New Roman" w:hAnsi="Times New Roman" w:cs="Times New Roman"/>
          <w:sz w:val="24"/>
          <w:szCs w:val="24"/>
        </w:rPr>
      </w:pPr>
    </w:p>
    <w:p w:rsidR="00BB1A89" w:rsidRDefault="00BB1A89" w:rsidP="00BB1A89">
      <w:pPr>
        <w:spacing w:line="480" w:lineRule="auto"/>
        <w:rPr>
          <w:rFonts w:ascii="Times New Roman" w:hAnsi="Times New Roman" w:cs="Times New Roman"/>
          <w:sz w:val="24"/>
          <w:szCs w:val="24"/>
        </w:rPr>
      </w:pPr>
    </w:p>
    <w:p w:rsidR="008A42D3" w:rsidRDefault="008A42D3" w:rsidP="00BB1A89">
      <w:pPr>
        <w:spacing w:line="480" w:lineRule="auto"/>
        <w:jc w:val="center"/>
        <w:rPr>
          <w:rFonts w:ascii="Times New Roman" w:hAnsi="Times New Roman" w:cs="Times New Roman"/>
          <w:sz w:val="24"/>
          <w:szCs w:val="24"/>
        </w:rPr>
      </w:pPr>
    </w:p>
    <w:p w:rsidR="008A42D3" w:rsidRDefault="008A42D3" w:rsidP="00BB1A89">
      <w:pPr>
        <w:spacing w:line="480" w:lineRule="auto"/>
        <w:jc w:val="center"/>
        <w:rPr>
          <w:rFonts w:ascii="Times New Roman" w:hAnsi="Times New Roman" w:cs="Times New Roman"/>
          <w:sz w:val="24"/>
          <w:szCs w:val="24"/>
        </w:rPr>
      </w:pPr>
    </w:p>
    <w:p w:rsidR="008A42D3" w:rsidRDefault="008A42D3" w:rsidP="00BB1A89">
      <w:pPr>
        <w:spacing w:line="480" w:lineRule="auto"/>
        <w:jc w:val="center"/>
        <w:rPr>
          <w:rFonts w:ascii="Times New Roman" w:hAnsi="Times New Roman" w:cs="Times New Roman"/>
          <w:sz w:val="24"/>
          <w:szCs w:val="24"/>
        </w:rPr>
      </w:pPr>
    </w:p>
    <w:p w:rsidR="008A42D3" w:rsidRDefault="008A42D3" w:rsidP="00BB1A89">
      <w:pPr>
        <w:spacing w:line="480" w:lineRule="auto"/>
        <w:jc w:val="center"/>
        <w:rPr>
          <w:rFonts w:ascii="Times New Roman" w:hAnsi="Times New Roman" w:cs="Times New Roman"/>
          <w:sz w:val="24"/>
          <w:szCs w:val="24"/>
        </w:rPr>
      </w:pPr>
    </w:p>
    <w:p w:rsidR="001421C8" w:rsidRDefault="001421C8">
      <w:pPr>
        <w:rPr>
          <w:rFonts w:ascii="Times New Roman" w:hAnsi="Times New Roman" w:cs="Times New Roman"/>
          <w:sz w:val="24"/>
          <w:szCs w:val="24"/>
        </w:rPr>
      </w:pPr>
      <w:r>
        <w:rPr>
          <w:rFonts w:ascii="Times New Roman" w:hAnsi="Times New Roman" w:cs="Times New Roman"/>
          <w:sz w:val="24"/>
          <w:szCs w:val="24"/>
        </w:rPr>
        <w:br w:type="page"/>
      </w:r>
    </w:p>
    <w:p w:rsidR="00BB1A89" w:rsidRDefault="00BB1A89" w:rsidP="00BB1A8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B1A89" w:rsidRPr="00BB1A89" w:rsidRDefault="00BB1A89" w:rsidP="00BB1A89">
      <w:pPr>
        <w:spacing w:after="0" w:line="480" w:lineRule="auto"/>
        <w:ind w:left="720" w:hanging="720"/>
        <w:rPr>
          <w:rFonts w:ascii="Times New Roman" w:hAnsi="Times New Roman" w:cs="Times New Roman"/>
          <w:sz w:val="24"/>
          <w:szCs w:val="24"/>
        </w:rPr>
      </w:pPr>
      <w:r w:rsidRPr="00BB1A89">
        <w:rPr>
          <w:rFonts w:ascii="Times New Roman" w:hAnsi="Times New Roman" w:cs="Times New Roman"/>
          <w:sz w:val="24"/>
          <w:szCs w:val="24"/>
        </w:rPr>
        <w:t>Bullock, J. A. , Haddow, G. D.  &amp; Coppola, D. P. (2013). Introduction to homeland security (5th ed.). Waltham, MA: Elsevier Inc.</w:t>
      </w:r>
    </w:p>
    <w:p w:rsidR="00BB1A89" w:rsidRPr="00BB1A89" w:rsidRDefault="00BB1A89" w:rsidP="00BB1A89">
      <w:pPr>
        <w:spacing w:after="0" w:line="480" w:lineRule="auto"/>
        <w:ind w:left="720" w:hanging="720"/>
        <w:rPr>
          <w:rFonts w:ascii="Times New Roman" w:hAnsi="Times New Roman" w:cs="Times New Roman"/>
          <w:sz w:val="24"/>
          <w:szCs w:val="24"/>
        </w:rPr>
      </w:pPr>
      <w:r w:rsidRPr="00BB1A89">
        <w:rPr>
          <w:rFonts w:ascii="Times New Roman" w:hAnsi="Times New Roman" w:cs="Times New Roman"/>
          <w:color w:val="222222"/>
          <w:sz w:val="24"/>
          <w:szCs w:val="24"/>
          <w:shd w:val="clear" w:color="auto" w:fill="FFFFFF"/>
        </w:rPr>
        <w:t>Deng, L., &amp; Jaitly, N. (2014). </w:t>
      </w:r>
      <w:r w:rsidRPr="00BB1A89">
        <w:rPr>
          <w:rFonts w:ascii="Times New Roman" w:hAnsi="Times New Roman" w:cs="Times New Roman"/>
          <w:i/>
          <w:iCs/>
          <w:color w:val="222222"/>
          <w:sz w:val="24"/>
          <w:szCs w:val="24"/>
          <w:shd w:val="clear" w:color="auto" w:fill="FFFFFF"/>
        </w:rPr>
        <w:t>The 2014 quadrennial homeland security review</w:t>
      </w:r>
      <w:r w:rsidRPr="00BB1A89">
        <w:rPr>
          <w:rFonts w:ascii="Times New Roman" w:hAnsi="Times New Roman" w:cs="Times New Roman"/>
          <w:color w:val="222222"/>
          <w:sz w:val="24"/>
          <w:szCs w:val="24"/>
          <w:shd w:val="clear" w:color="auto" w:fill="FFFFFF"/>
        </w:rPr>
        <w:t>. Technical report. URL: https://www. dhs. gov/sites/default/files/publications/2014-qhsr-final-508. pdf.</w:t>
      </w:r>
    </w:p>
    <w:p w:rsidR="00BB1A89" w:rsidRPr="00BB1A89" w:rsidRDefault="00BB1A89" w:rsidP="00BB1A89">
      <w:pPr>
        <w:spacing w:after="0" w:line="480" w:lineRule="auto"/>
        <w:ind w:left="720" w:hanging="720"/>
        <w:rPr>
          <w:rFonts w:ascii="Times New Roman" w:hAnsi="Times New Roman" w:cs="Times New Roman"/>
          <w:color w:val="222222"/>
          <w:sz w:val="24"/>
          <w:szCs w:val="24"/>
          <w:shd w:val="clear" w:color="auto" w:fill="FFFFFF"/>
        </w:rPr>
      </w:pPr>
      <w:r w:rsidRPr="00BB1A89">
        <w:rPr>
          <w:rFonts w:ascii="Times New Roman" w:hAnsi="Times New Roman" w:cs="Times New Roman"/>
          <w:color w:val="222222"/>
          <w:sz w:val="24"/>
          <w:szCs w:val="24"/>
          <w:shd w:val="clear" w:color="auto" w:fill="FFFFFF"/>
        </w:rPr>
        <w:t>United States. Executive Office of the President, United States. Assistant to the President for Homeland Security, &amp; Counterterrorism. (2006). </w:t>
      </w:r>
      <w:r w:rsidRPr="00BB1A89">
        <w:rPr>
          <w:rFonts w:ascii="Times New Roman" w:hAnsi="Times New Roman" w:cs="Times New Roman"/>
          <w:i/>
          <w:iCs/>
          <w:color w:val="222222"/>
          <w:sz w:val="24"/>
          <w:szCs w:val="24"/>
          <w:shd w:val="clear" w:color="auto" w:fill="FFFFFF"/>
        </w:rPr>
        <w:t>The federal response to Hurricane Katrina: Lessons learned</w:t>
      </w:r>
      <w:r w:rsidRPr="00BB1A89">
        <w:rPr>
          <w:rFonts w:ascii="Times New Roman" w:hAnsi="Times New Roman" w:cs="Times New Roman"/>
          <w:color w:val="222222"/>
          <w:sz w:val="24"/>
          <w:szCs w:val="24"/>
          <w:shd w:val="clear" w:color="auto" w:fill="FFFFFF"/>
        </w:rPr>
        <w:t>. Gover</w:t>
      </w:r>
      <w:bookmarkStart w:id="0" w:name="_GoBack"/>
      <w:bookmarkEnd w:id="0"/>
      <w:r w:rsidRPr="00BB1A89">
        <w:rPr>
          <w:rFonts w:ascii="Times New Roman" w:hAnsi="Times New Roman" w:cs="Times New Roman"/>
          <w:color w:val="222222"/>
          <w:sz w:val="24"/>
          <w:szCs w:val="24"/>
          <w:shd w:val="clear" w:color="auto" w:fill="FFFFFF"/>
        </w:rPr>
        <w:t>nment Printing Office.</w:t>
      </w:r>
    </w:p>
    <w:p w:rsidR="00BB1A89" w:rsidRDefault="00BB1A89" w:rsidP="00BB1A89">
      <w:pPr>
        <w:spacing w:line="480" w:lineRule="auto"/>
        <w:jc w:val="center"/>
        <w:rPr>
          <w:rFonts w:ascii="Times New Roman" w:hAnsi="Times New Roman" w:cs="Times New Roman"/>
          <w:sz w:val="24"/>
          <w:szCs w:val="24"/>
        </w:rPr>
      </w:pPr>
    </w:p>
    <w:p w:rsidR="00BB1A89" w:rsidRPr="00BB1A89" w:rsidRDefault="00BB1A89" w:rsidP="00BB1A89">
      <w:pPr>
        <w:spacing w:line="480" w:lineRule="auto"/>
        <w:jc w:val="center"/>
        <w:rPr>
          <w:rFonts w:ascii="Times New Roman" w:hAnsi="Times New Roman" w:cs="Times New Roman"/>
          <w:sz w:val="24"/>
          <w:szCs w:val="24"/>
        </w:rPr>
      </w:pPr>
    </w:p>
    <w:p w:rsidR="00EA0A34" w:rsidRPr="00BB1A89" w:rsidRDefault="007A2D1A" w:rsidP="00BB1A89">
      <w:pPr>
        <w:spacing w:line="480" w:lineRule="auto"/>
        <w:rPr>
          <w:rFonts w:ascii="Times New Roman" w:hAnsi="Times New Roman" w:cs="Times New Roman"/>
          <w:sz w:val="24"/>
          <w:szCs w:val="24"/>
        </w:rPr>
      </w:pPr>
      <w:r w:rsidRPr="00BB1A89">
        <w:rPr>
          <w:rFonts w:ascii="Times New Roman" w:hAnsi="Times New Roman" w:cs="Times New Roman"/>
          <w:sz w:val="24"/>
          <w:szCs w:val="24"/>
        </w:rPr>
        <w:tab/>
      </w:r>
    </w:p>
    <w:sectPr w:rsidR="00EA0A34" w:rsidRPr="00BB1A89" w:rsidSect="00BB1A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EB7" w:rsidRDefault="00A55EB7" w:rsidP="00BB1A89">
      <w:pPr>
        <w:spacing w:after="0" w:line="240" w:lineRule="auto"/>
      </w:pPr>
      <w:r>
        <w:separator/>
      </w:r>
    </w:p>
  </w:endnote>
  <w:endnote w:type="continuationSeparator" w:id="0">
    <w:p w:rsidR="00A55EB7" w:rsidRDefault="00A55EB7" w:rsidP="00BB1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EB7" w:rsidRDefault="00A55EB7" w:rsidP="00BB1A89">
      <w:pPr>
        <w:spacing w:after="0" w:line="240" w:lineRule="auto"/>
      </w:pPr>
      <w:r>
        <w:separator/>
      </w:r>
    </w:p>
  </w:footnote>
  <w:footnote w:type="continuationSeparator" w:id="0">
    <w:p w:rsidR="00A55EB7" w:rsidRDefault="00A55EB7" w:rsidP="00BB1A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151635"/>
      <w:docPartObj>
        <w:docPartGallery w:val="Page Numbers (Top of Page)"/>
        <w:docPartUnique/>
      </w:docPartObj>
    </w:sdtPr>
    <w:sdtEndPr/>
    <w:sdtContent>
      <w:p w:rsidR="00BB1A89" w:rsidRPr="00BB1A89" w:rsidRDefault="00BB1A89" w:rsidP="00BB1A89">
        <w:pPr>
          <w:spacing w:line="480" w:lineRule="auto"/>
          <w:rPr>
            <w:rFonts w:ascii="Times New Roman" w:hAnsi="Times New Roman" w:cs="Times New Roman"/>
            <w:sz w:val="24"/>
            <w:szCs w:val="24"/>
          </w:rPr>
        </w:pPr>
        <w:r w:rsidRPr="00BB1A89">
          <w:rPr>
            <w:rFonts w:ascii="Times New Roman" w:hAnsi="Times New Roman" w:cs="Times New Roman"/>
            <w:color w:val="000000" w:themeColor="text1"/>
            <w:sz w:val="24"/>
            <w:szCs w:val="24"/>
          </w:rPr>
          <w:t>MISSION AREA GOALS CAPABILITIES AND ELEMENTS</w:t>
        </w:r>
        <w:r w:rsidRPr="00BB1A89">
          <w:rPr>
            <w:rFonts w:ascii="Times New Roman" w:hAnsi="Times New Roman" w:cs="Times New Roman"/>
            <w:color w:val="000000" w:themeColor="text1"/>
            <w:sz w:val="24"/>
            <w:szCs w:val="24"/>
          </w:rPr>
          <w:tab/>
        </w:r>
        <w:r w:rsidRPr="00BB1A89">
          <w:rPr>
            <w:rFonts w:ascii="Times New Roman" w:hAnsi="Times New Roman" w:cs="Times New Roman"/>
            <w:sz w:val="24"/>
            <w:szCs w:val="24"/>
          </w:rPr>
          <w:tab/>
        </w:r>
        <w:r w:rsidRPr="00BB1A89">
          <w:rPr>
            <w:rFonts w:ascii="Times New Roman" w:hAnsi="Times New Roman" w:cs="Times New Roman"/>
            <w:sz w:val="24"/>
            <w:szCs w:val="24"/>
          </w:rPr>
          <w:tab/>
        </w:r>
        <w:r>
          <w:rPr>
            <w:rFonts w:ascii="Times New Roman" w:hAnsi="Times New Roman" w:cs="Times New Roman"/>
            <w:sz w:val="24"/>
            <w:szCs w:val="24"/>
          </w:rPr>
          <w:t xml:space="preserve">                      </w:t>
        </w:r>
        <w:r w:rsidRPr="00BB1A89">
          <w:rPr>
            <w:rFonts w:ascii="Times New Roman" w:hAnsi="Times New Roman" w:cs="Times New Roman"/>
            <w:sz w:val="24"/>
            <w:szCs w:val="24"/>
          </w:rPr>
          <w:fldChar w:fldCharType="begin"/>
        </w:r>
        <w:r w:rsidRPr="00BB1A89">
          <w:rPr>
            <w:rFonts w:ascii="Times New Roman" w:hAnsi="Times New Roman" w:cs="Times New Roman"/>
            <w:sz w:val="24"/>
            <w:szCs w:val="24"/>
          </w:rPr>
          <w:instrText xml:space="preserve"> PAGE   \* MERGEFORMAT </w:instrText>
        </w:r>
        <w:r w:rsidRPr="00BB1A89">
          <w:rPr>
            <w:rFonts w:ascii="Times New Roman" w:hAnsi="Times New Roman" w:cs="Times New Roman"/>
            <w:sz w:val="24"/>
            <w:szCs w:val="24"/>
          </w:rPr>
          <w:fldChar w:fldCharType="separate"/>
        </w:r>
        <w:r w:rsidR="001421C8">
          <w:rPr>
            <w:rFonts w:ascii="Times New Roman" w:hAnsi="Times New Roman" w:cs="Times New Roman"/>
            <w:noProof/>
            <w:sz w:val="24"/>
            <w:szCs w:val="24"/>
          </w:rPr>
          <w:t>5</w:t>
        </w:r>
        <w:r w:rsidRPr="00BB1A8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A89" w:rsidRDefault="00BB1A89" w:rsidP="00BB1A89">
    <w:pPr>
      <w:spacing w:line="480" w:lineRule="auto"/>
    </w:pPr>
    <w:r w:rsidRPr="00BB1A89">
      <w:rPr>
        <w:rFonts w:ascii="Times New Roman" w:hAnsi="Times New Roman" w:cs="Times New Roman"/>
        <w:sz w:val="24"/>
        <w:szCs w:val="24"/>
      </w:rPr>
      <w:t>Running head: MISSION AREA GOALS CAPABILITIES AND ELEMENTS</w:t>
    </w:r>
    <w:r w:rsidRPr="00BB1A89">
      <w:rPr>
        <w:rFonts w:ascii="Times New Roman" w:hAnsi="Times New Roman" w:cs="Times New Roman"/>
        <w:sz w:val="24"/>
        <w:szCs w:val="24"/>
      </w:rPr>
      <w:tab/>
    </w:r>
    <w:r>
      <w:rPr>
        <w:rFonts w:ascii="Times New Roman" w:hAnsi="Times New Roman" w:cs="Times New Roman"/>
        <w:sz w:val="24"/>
        <w:szCs w:val="24"/>
      </w:rPr>
      <w:t xml:space="preserve">           </w:t>
    </w:r>
    <w:r w:rsidRPr="00BB1A89">
      <w:rPr>
        <w:rFonts w:ascii="Times New Roman" w:hAnsi="Times New Roman" w:cs="Times New Roman"/>
        <w:sz w:val="24"/>
        <w:szCs w:val="24"/>
      </w:rPr>
      <w:tab/>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c0MzA0MTUzsbC0NDZX0lEKTi0uzszPAykwrgUAtgsdpiwAAAA="/>
  </w:docVars>
  <w:rsids>
    <w:rsidRoot w:val="00E938E4"/>
    <w:rsid w:val="0004725F"/>
    <w:rsid w:val="00053E65"/>
    <w:rsid w:val="001421C8"/>
    <w:rsid w:val="00552C31"/>
    <w:rsid w:val="0056357B"/>
    <w:rsid w:val="00671F40"/>
    <w:rsid w:val="007A2D1A"/>
    <w:rsid w:val="008A42D3"/>
    <w:rsid w:val="00A55EB7"/>
    <w:rsid w:val="00BB1A89"/>
    <w:rsid w:val="00E938E4"/>
    <w:rsid w:val="00EA0A34"/>
    <w:rsid w:val="00EB23E6"/>
    <w:rsid w:val="00EE2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C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A89"/>
  </w:style>
  <w:style w:type="paragraph" w:styleId="Footer">
    <w:name w:val="footer"/>
    <w:basedOn w:val="Normal"/>
    <w:link w:val="FooterChar"/>
    <w:uiPriority w:val="99"/>
    <w:semiHidden/>
    <w:unhideWhenUsed/>
    <w:rsid w:val="00BB1A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1A89"/>
  </w:style>
  <w:style w:type="paragraph" w:styleId="HTMLPreformatted">
    <w:name w:val="HTML Preformatted"/>
    <w:basedOn w:val="Normal"/>
    <w:link w:val="HTMLPreformattedChar"/>
    <w:uiPriority w:val="99"/>
    <w:semiHidden/>
    <w:unhideWhenUsed/>
    <w:rsid w:val="00BB1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B1A89"/>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80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2019-07-09T19:50:00Z</dcterms:created>
  <dcterms:modified xsi:type="dcterms:W3CDTF">2019-07-09T19:50:00Z</dcterms:modified>
</cp:coreProperties>
</file>